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right"/>
        <w:rPr>
          <w:rFonts w:ascii="Times New Roman" w:hAnsi="Times New Roman"/>
          <w:outline w:val="0"/>
          <w:color w:val="000000"/>
          <w:sz w:val="20"/>
          <w:szCs w:val="20"/>
          <w:u w:color="000000"/>
          <w14:textFill>
            <w14:solidFill>
              <w14:srgbClr w14:val="000000"/>
            </w14:solidFill>
          </w14:textFill>
        </w:rPr>
      </w:pPr>
      <w:r>
        <w:drawing xmlns:a="http://schemas.openxmlformats.org/drawingml/2006/main">
          <wp:inline distT="0" distB="0" distL="0" distR="0">
            <wp:extent cx="5715000" cy="942975"/>
            <wp:effectExtent l="0" t="0" r="0" b="0"/>
            <wp:docPr id="1073741825" name="officeArt object" descr="logo-schrijverke-20140228-v"/>
            <wp:cNvGraphicFramePr/>
            <a:graphic xmlns:a="http://schemas.openxmlformats.org/drawingml/2006/main">
              <a:graphicData uri="http://schemas.openxmlformats.org/drawingml/2006/picture">
                <pic:pic xmlns:pic="http://schemas.openxmlformats.org/drawingml/2006/picture">
                  <pic:nvPicPr>
                    <pic:cNvPr id="1073741825" name="logo-schrijverke-20140228-v" descr="logo-schrijverke-20140228-v"/>
                    <pic:cNvPicPr>
                      <a:picLocks noChangeAspect="1"/>
                    </pic:cNvPicPr>
                  </pic:nvPicPr>
                  <pic:blipFill>
                    <a:blip r:embed="rId4">
                      <a:extLst/>
                    </a:blip>
                    <a:stretch>
                      <a:fillRect/>
                    </a:stretch>
                  </pic:blipFill>
                  <pic:spPr>
                    <a:xfrm>
                      <a:off x="0" y="0"/>
                      <a:ext cx="5715000" cy="942975"/>
                    </a:xfrm>
                    <a:prstGeom prst="rect">
                      <a:avLst/>
                    </a:prstGeom>
                    <a:ln w="12700" cap="flat">
                      <a:noFill/>
                      <a:miter lim="400000"/>
                    </a:ln>
                    <a:effectLst/>
                  </pic:spPr>
                </pic:pic>
              </a:graphicData>
            </a:graphic>
          </wp:inline>
        </w:drawing>
      </w:r>
    </w:p>
    <w:p>
      <w:pPr>
        <w:pStyle w:val="Normal.0"/>
        <w:spacing w:after="0"/>
        <w:rPr>
          <w:outline w:val="0"/>
          <w:color w:val="000000"/>
          <w:sz w:val="28"/>
          <w:szCs w:val="28"/>
          <w:u w:color="000000"/>
          <w14:textFill>
            <w14:solidFill>
              <w14:srgbClr w14:val="000000"/>
            </w14:solidFill>
          </w14:textFill>
        </w:rPr>
      </w:pPr>
      <w:r>
        <w:rPr>
          <w:b w:val="1"/>
          <w:bCs w:val="1"/>
          <w:outline w:val="0"/>
          <w:color w:val="000000"/>
          <w:sz w:val="28"/>
          <w:szCs w:val="28"/>
          <w:u w:color="000000"/>
          <w:rtl w:val="0"/>
          <w:lang w:val="nl-NL"/>
          <w14:textFill>
            <w14:solidFill>
              <w14:srgbClr w14:val="000000"/>
            </w14:solidFill>
          </w14:textFill>
        </w:rPr>
        <w:t>Notulen</w:t>
      </w:r>
      <w:r>
        <w:rPr>
          <w:b w:val="1"/>
          <w:bCs w:val="1"/>
          <w:outline w:val="0"/>
          <w:color w:val="000000"/>
          <w:sz w:val="28"/>
          <w:szCs w:val="28"/>
          <w:u w:color="000000"/>
          <w:rtl w:val="0"/>
          <w:lang w:val="nl-NL"/>
          <w14:textFill>
            <w14:solidFill>
              <w14:srgbClr w14:val="000000"/>
            </w14:solidFill>
          </w14:textFill>
        </w:rPr>
        <w:t xml:space="preserve"> MR vergadering </w:t>
      </w:r>
    </w:p>
    <w:p>
      <w:pPr>
        <w:pStyle w:val="Normal.0"/>
      </w:pPr>
      <w:r>
        <w:rPr>
          <w:rtl w:val="0"/>
          <w:lang w:val="nl-NL"/>
        </w:rPr>
        <w:t>Datum en tijd:</w:t>
        <w:tab/>
        <w:t>dinsdag 12 mei 2026 @ 19.00 uur</w:t>
      </w:r>
    </w:p>
    <w:p>
      <w:pPr>
        <w:pStyle w:val="Normal.0"/>
        <w:ind w:left="1410" w:hanging="1410"/>
      </w:pPr>
      <w:r>
        <w:rPr>
          <w:rtl w:val="0"/>
          <w:lang w:val="nl-NL"/>
        </w:rPr>
        <w:t>Uitgenodigd:</w:t>
        <w:tab/>
        <w:t xml:space="preserve">Toine Nguyen, Jenti Bekkers, Esther van Mierlo, Nico Scherff, Loes Schalken, </w:t>
      </w:r>
    </w:p>
    <w:p>
      <w:pPr>
        <w:pStyle w:val="Normal.0"/>
      </w:pPr>
      <w:r>
        <w:rPr>
          <w:rtl w:val="0"/>
          <w:lang w:val="nl-NL"/>
        </w:rPr>
        <w:t>Plaats:</w:t>
        <w:tab/>
        <w:tab/>
        <w:t xml:space="preserve">Fysiek, teamkamer </w:t>
      </w:r>
      <w:r>
        <w:rPr>
          <w:rtl w:val="0"/>
          <w:lang w:val="nl-NL"/>
        </w:rPr>
        <w:t>‘</w:t>
      </w:r>
      <w:r>
        <w:rPr>
          <w:rtl w:val="0"/>
          <w:lang w:val="nl-NL"/>
        </w:rPr>
        <w:t>t Schrijverke</w:t>
      </w:r>
    </w:p>
    <w:p>
      <w:pPr>
        <w:pStyle w:val="Normal.0"/>
        <w:rPr>
          <w:outline w:val="0"/>
          <w:color w:val="000000"/>
          <w:sz w:val="16"/>
          <w:szCs w:val="16"/>
          <w:u w:color="000000"/>
          <w14:textFill>
            <w14:solidFill>
              <w14:srgbClr w14:val="000000"/>
            </w14:solidFill>
          </w14:textFill>
        </w:rPr>
      </w:pPr>
    </w:p>
    <w:tbl>
      <w:tblPr>
        <w:tblW w:w="900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198"/>
        <w:gridCol w:w="2647"/>
        <w:gridCol w:w="3160"/>
      </w:tblGrid>
      <w:tr>
        <w:tblPrEx>
          <w:shd w:val="clear" w:color="auto" w:fill="cdd4e9"/>
        </w:tblPrEx>
        <w:trPr>
          <w:trHeight w:val="226" w:hRule="atLeast"/>
        </w:trPr>
        <w:tc>
          <w:tcPr>
            <w:tcW w:type="dxa" w:w="319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d9d9d9"/>
            <w:tcMar>
              <w:top w:type="dxa" w:w="80"/>
              <w:left w:type="dxa" w:w="80"/>
              <w:bottom w:type="dxa" w:w="80"/>
              <w:right w:type="dxa" w:w="80"/>
            </w:tcMar>
            <w:vAlign w:val="top"/>
          </w:tcPr>
          <w:p>
            <w:pPr>
              <w:pStyle w:val="Normal.0"/>
            </w:pPr>
            <w:r>
              <w:rPr>
                <w:shd w:val="nil" w:color="auto" w:fill="auto"/>
                <w:rtl w:val="0"/>
                <w:lang w:val="nl-NL"/>
              </w:rPr>
              <w:t>Onderwerp</w:t>
            </w:r>
          </w:p>
        </w:tc>
        <w:tc>
          <w:tcPr>
            <w:tcW w:type="dxa" w:w="264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d9d9d9"/>
            <w:tcMar>
              <w:top w:type="dxa" w:w="80"/>
              <w:left w:type="dxa" w:w="80"/>
              <w:bottom w:type="dxa" w:w="80"/>
              <w:right w:type="dxa" w:w="80"/>
            </w:tcMar>
            <w:vAlign w:val="top"/>
          </w:tcPr>
          <w:p>
            <w:pPr>
              <w:pStyle w:val="Normal.0"/>
            </w:pPr>
            <w:r>
              <w:rPr>
                <w:shd w:val="nil" w:color="auto" w:fill="auto"/>
                <w:rtl w:val="0"/>
                <w:lang w:val="nl-NL"/>
              </w:rPr>
              <w:t>Doel</w:t>
            </w:r>
          </w:p>
        </w:tc>
        <w:tc>
          <w:tcPr>
            <w:tcW w:type="dxa" w:w="31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d9d9d9"/>
            <w:tcMar>
              <w:top w:type="dxa" w:w="80"/>
              <w:left w:type="dxa" w:w="80"/>
              <w:bottom w:type="dxa" w:w="80"/>
              <w:right w:type="dxa" w:w="80"/>
            </w:tcMar>
            <w:vAlign w:val="top"/>
          </w:tcPr>
          <w:p>
            <w:pPr>
              <w:pStyle w:val="Normal.0"/>
            </w:pPr>
            <w:r>
              <w:rPr>
                <w:rFonts w:ascii="Calibri" w:cs="Arial Unicode MS" w:hAnsi="Calibri" w:eastAsia="Arial Unicode MS"/>
                <w:rtl w:val="0"/>
              </w:rPr>
              <w:t xml:space="preserve">Notulen </w:t>
            </w:r>
          </w:p>
        </w:tc>
      </w:tr>
      <w:tr>
        <w:tblPrEx>
          <w:shd w:val="clear" w:color="auto" w:fill="cdd4e9"/>
        </w:tblPrEx>
        <w:trPr>
          <w:trHeight w:val="780" w:hRule="atLeast"/>
        </w:trPr>
        <w:tc>
          <w:tcPr>
            <w:tcW w:type="dxa" w:w="319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shd w:val="nil" w:color="auto" w:fill="auto"/>
                <w:rtl w:val="0"/>
                <w:lang w:val="nl-NL"/>
              </w:rPr>
              <w:t xml:space="preserve">Inloop </w:t>
            </w:r>
          </w:p>
        </w:tc>
        <w:tc>
          <w:tcPr>
            <w:tcW w:type="dxa" w:w="264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shd w:val="nil" w:color="auto" w:fill="auto"/>
                <w:rtl w:val="0"/>
                <w:lang w:val="nl-NL"/>
              </w:rPr>
              <w:t>Graag even van tevoren arriveren, zodat we om 19.00 kunnen starten.</w:t>
            </w:r>
          </w:p>
        </w:tc>
        <w:tc>
          <w:tcPr>
            <w:tcW w:type="dxa" w:w="31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26" w:hRule="atLeast"/>
        </w:trPr>
        <w:tc>
          <w:tcPr>
            <w:tcW w:type="dxa" w:w="319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shd w:val="nil" w:color="auto" w:fill="auto"/>
                <w:rtl w:val="0"/>
                <w:lang w:val="nl-NL"/>
              </w:rPr>
              <w:t>Opening door de voorzitter</w:t>
            </w:r>
          </w:p>
        </w:tc>
        <w:tc>
          <w:tcPr>
            <w:tcW w:type="dxa" w:w="264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31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440" w:hRule="atLeast"/>
        </w:trPr>
        <w:tc>
          <w:tcPr>
            <w:tcW w:type="dxa" w:w="319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shd w:val="nil" w:color="auto" w:fill="auto"/>
                <w:rtl w:val="0"/>
                <w:lang w:val="nl-NL"/>
              </w:rPr>
              <w:t>Vaststellen agenda</w:t>
            </w:r>
          </w:p>
        </w:tc>
        <w:tc>
          <w:tcPr>
            <w:tcW w:type="dxa" w:w="264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31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780" w:hRule="atLeast"/>
        </w:trPr>
        <w:tc>
          <w:tcPr>
            <w:tcW w:type="dxa" w:w="319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shd w:val="nil" w:color="auto" w:fill="auto"/>
                <w:rtl w:val="0"/>
                <w:lang w:val="nl-NL"/>
              </w:rPr>
              <w:t>Notulen vorige vergadering</w:t>
            </w:r>
          </w:p>
        </w:tc>
        <w:tc>
          <w:tcPr>
            <w:tcW w:type="dxa" w:w="264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spacing w:after="0"/>
            </w:pPr>
            <w:r>
              <w:rPr>
                <w:shd w:val="nil" w:color="auto" w:fill="auto"/>
                <w:rtl w:val="0"/>
                <w:lang w:val="nl-NL"/>
              </w:rPr>
              <w:t>Wijzigingen aangeven indien van toepassing, accorderen voor publicatie</w:t>
            </w:r>
          </w:p>
        </w:tc>
        <w:tc>
          <w:tcPr>
            <w:tcW w:type="dxa" w:w="31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160" w:line="259" w:lineRule="auto"/>
              <w:ind w:left="0" w:right="0" w:firstLine="0"/>
              <w:jc w:val="left"/>
              <w:outlineLvl w:val="9"/>
              <w:rPr>
                <w:rtl w:val="0"/>
              </w:rPr>
            </w:pPr>
            <w: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noFill/>
                </w14:textOutline>
                <w14:textFill>
                  <w14:solidFill>
                    <w14:srgbClr w14:val="000000"/>
                  </w14:solidFill>
                </w14:textFill>
              </w:rPr>
              <w:t xml:space="preserve">In principe iedereen akkoord, Loes leest het nog na en geeft per mail akkoord. </w:t>
            </w:r>
          </w:p>
        </w:tc>
      </w:tr>
      <w:tr>
        <w:tblPrEx>
          <w:shd w:val="clear" w:color="auto" w:fill="cdd4e9"/>
        </w:tblPrEx>
        <w:trPr>
          <w:trHeight w:val="226" w:hRule="atLeast"/>
        </w:trPr>
        <w:tc>
          <w:tcPr>
            <w:tcW w:type="dxa" w:w="319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shd w:val="nil" w:color="auto" w:fill="auto"/>
                <w:rtl w:val="0"/>
                <w:lang w:val="nl-NL"/>
              </w:rPr>
              <w:t>Ingekomen en uitgaande post</w:t>
            </w:r>
          </w:p>
        </w:tc>
        <w:tc>
          <w:tcPr>
            <w:tcW w:type="dxa" w:w="264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spacing w:after="0"/>
            </w:pPr>
            <w:r>
              <w:rPr>
                <w:shd w:val="nil" w:color="auto" w:fill="auto"/>
                <w:rtl w:val="0"/>
                <w:lang w:val="nl-NL"/>
              </w:rPr>
              <w:t>N.v.t</w:t>
            </w:r>
          </w:p>
        </w:tc>
        <w:tc>
          <w:tcPr>
            <w:tcW w:type="dxa" w:w="31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503" w:hRule="atLeast"/>
        </w:trPr>
        <w:tc>
          <w:tcPr>
            <w:tcW w:type="dxa" w:w="319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shd w:val="nil" w:color="auto" w:fill="auto"/>
                <w:rtl w:val="0"/>
                <w:lang w:val="nl-NL"/>
              </w:rPr>
              <w:t>Overdue acties uit actiepuntenlijst</w:t>
            </w:r>
          </w:p>
        </w:tc>
        <w:tc>
          <w:tcPr>
            <w:tcW w:type="dxa" w:w="264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spacing w:after="0"/>
            </w:pPr>
            <w:r>
              <w:rPr>
                <w:shd w:val="nil" w:color="auto" w:fill="auto"/>
                <w:rtl w:val="0"/>
                <w:lang w:val="nl-NL"/>
              </w:rPr>
              <w:t>N.v.t.</w:t>
            </w:r>
          </w:p>
        </w:tc>
        <w:tc>
          <w:tcPr>
            <w:tcW w:type="dxa" w:w="31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3037" w:hRule="atLeast"/>
        </w:trPr>
        <w:tc>
          <w:tcPr>
            <w:tcW w:type="dxa" w:w="319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shd w:val="nil" w:color="auto" w:fill="auto"/>
                <w:rtl w:val="0"/>
                <w:lang w:val="nl-NL"/>
              </w:rPr>
              <w:t>Ouderavond/webinar pilot onderwijsorganisatie</w:t>
            </w:r>
          </w:p>
        </w:tc>
        <w:tc>
          <w:tcPr>
            <w:tcW w:type="dxa" w:w="264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shd w:val="nil" w:color="auto" w:fill="auto"/>
                <w:rtl w:val="0"/>
                <w:lang w:val="nl-NL"/>
              </w:rPr>
              <w:t>Evt. laatste vragen/opmerkingen. Inventariseren wie er zijn, iedereen allignen.</w:t>
            </w:r>
          </w:p>
        </w:tc>
        <w:tc>
          <w:tcPr>
            <w:tcW w:type="dxa" w:w="31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160" w:line="259" w:lineRule="auto"/>
              <w:ind w:left="0" w:right="0" w:firstLine="0"/>
              <w:jc w:val="left"/>
              <w:outlineLvl w:val="9"/>
              <w:rPr>
                <w:rtl w:val="0"/>
              </w:rPr>
            </w:pPr>
            <w: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noFill/>
                </w14:textOutline>
                <w14:textFill>
                  <w14:solidFill>
                    <w14:srgbClr w14:val="000000"/>
                  </w14:solidFill>
                </w14:textFill>
              </w:rPr>
              <w:t xml:space="preserve">Ca 83 aanmeldingen. Toine vraagt in hoeverre er is geanticipeerd op te verwachten vragen. Loes denkt vooral impact voor ieders eigen situatie. Als vragen nog niet direct (volledig) kunnen worden beantwoord wordt er later op teruggekomen. </w:t>
            </w:r>
          </w:p>
          <w:p>
            <w:pPr>
              <w:keepNext w:val="0"/>
              <w:keepLines w:val="0"/>
              <w:pageBreakBefore w:val="0"/>
              <w:widowControl w:val="1"/>
              <w:shd w:val="clear" w:color="auto" w:fill="auto"/>
              <w:suppressAutoHyphens w:val="0"/>
              <w:bidi w:val="0"/>
              <w:spacing w:before="0" w:after="160" w:line="259" w:lineRule="auto"/>
              <w:ind w:left="0" w:right="0" w:firstLine="0"/>
              <w:jc w:val="left"/>
              <w:outlineLvl w:val="9"/>
              <w:rPr>
                <w:rtl w:val="0"/>
              </w:rPr>
            </w:pPr>
            <w: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noFill/>
                </w14:textOutline>
                <w14:textFill>
                  <w14:solidFill>
                    <w14:srgbClr w14:val="000000"/>
                  </w14:solidFill>
                </w14:textFill>
              </w:rPr>
              <w:t xml:space="preserve">Ouderavond in teamkamer. </w:t>
            </w:r>
          </w:p>
          <w:p>
            <w:pPr>
              <w:keepNext w:val="0"/>
              <w:keepLines w:val="0"/>
              <w:pageBreakBefore w:val="0"/>
              <w:widowControl w:val="1"/>
              <w:shd w:val="clear" w:color="auto" w:fill="auto"/>
              <w:suppressAutoHyphens w:val="0"/>
              <w:bidi w:val="0"/>
              <w:spacing w:before="0" w:after="160" w:line="259" w:lineRule="auto"/>
              <w:ind w:left="0" w:right="0" w:firstLine="0"/>
              <w:jc w:val="left"/>
              <w:outlineLvl w:val="9"/>
              <w:rPr>
                <w:rtl w:val="0"/>
              </w:rPr>
            </w:pPr>
            <w: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noFill/>
                </w14:textOutline>
                <w14:textFill>
                  <w14:solidFill>
                    <w14:srgbClr w14:val="000000"/>
                  </w14:solidFill>
                </w14:textFill>
              </w:rPr>
              <w:t xml:space="preserve">Loes regelt webinar technisch. </w:t>
            </w:r>
          </w:p>
        </w:tc>
      </w:tr>
      <w:tr>
        <w:tblPrEx>
          <w:shd w:val="clear" w:color="auto" w:fill="cdd4e9"/>
        </w:tblPrEx>
        <w:trPr>
          <w:trHeight w:val="780" w:hRule="atLeast"/>
        </w:trPr>
        <w:tc>
          <w:tcPr>
            <w:tcW w:type="dxa" w:w="319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shd w:val="nil" w:color="auto" w:fill="auto"/>
                <w:rtl w:val="0"/>
                <w:lang w:val="nl-NL"/>
              </w:rPr>
              <w:t>Jaarrooster 26-27</w:t>
            </w:r>
          </w:p>
        </w:tc>
        <w:tc>
          <w:tcPr>
            <w:tcW w:type="dxa" w:w="264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31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160" w:line="259" w:lineRule="auto"/>
              <w:ind w:left="0" w:right="0" w:firstLine="0"/>
              <w:jc w:val="left"/>
              <w:outlineLvl w:val="9"/>
              <w:rPr>
                <w:rtl w:val="0"/>
              </w:rPr>
            </w:pPr>
            <w: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noFill/>
                </w14:textOutline>
                <w14:textFill>
                  <w14:solidFill>
                    <w14:srgbClr w14:val="000000"/>
                  </w14:solidFill>
                </w14:textFill>
              </w:rPr>
              <w:t xml:space="preserve">4 v. 6 leden MR aanwezig en akkoord met gepresenteerde jaarrooster. </w:t>
            </w:r>
          </w:p>
        </w:tc>
      </w:tr>
      <w:tr>
        <w:tblPrEx>
          <w:shd w:val="clear" w:color="auto" w:fill="cdd4e9"/>
        </w:tblPrEx>
        <w:trPr>
          <w:trHeight w:val="1057" w:hRule="atLeast"/>
        </w:trPr>
        <w:tc>
          <w:tcPr>
            <w:tcW w:type="dxa" w:w="319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shd w:val="nil" w:color="auto" w:fill="auto"/>
                <w:rtl w:val="0"/>
                <w:lang w:val="nl-NL"/>
              </w:rPr>
              <w:t>Schoolgids</w:t>
            </w:r>
          </w:p>
        </w:tc>
        <w:tc>
          <w:tcPr>
            <w:tcW w:type="dxa" w:w="264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shd w:val="nil" w:color="auto" w:fill="auto"/>
                <w:rtl w:val="0"/>
                <w:lang w:val="nl-NL"/>
              </w:rPr>
              <w:t>Afspraken rondom de nieuwe iteratie schoolgids</w:t>
            </w:r>
          </w:p>
        </w:tc>
        <w:tc>
          <w:tcPr>
            <w:tcW w:type="dxa" w:w="31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160" w:line="259" w:lineRule="auto"/>
              <w:ind w:left="0" w:right="0" w:firstLine="0"/>
              <w:jc w:val="left"/>
              <w:outlineLvl w:val="9"/>
              <w:rPr>
                <w:rtl w:val="0"/>
              </w:rPr>
            </w:pPr>
            <w: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noFill/>
                </w14:textOutline>
                <w14:textFill>
                  <w14:solidFill>
                    <w14:srgbClr w14:val="000000"/>
                  </w14:solidFill>
                </w14:textFill>
              </w:rPr>
              <w:t xml:space="preserve">Er volgt een nieuwe schoolgids, het idee is dat het vooraf gedeeld wordt met MR zodat er feedback kan worden gegeven. </w:t>
            </w:r>
          </w:p>
        </w:tc>
      </w:tr>
      <w:tr>
        <w:tblPrEx>
          <w:shd w:val="clear" w:color="auto" w:fill="cdd4e9"/>
        </w:tblPrEx>
        <w:trPr>
          <w:trHeight w:val="2164" w:hRule="atLeast"/>
        </w:trPr>
        <w:tc>
          <w:tcPr>
            <w:tcW w:type="dxa" w:w="319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shd w:val="nil" w:color="auto" w:fill="auto"/>
                <w:rtl w:val="0"/>
                <w:lang w:val="nl-NL"/>
              </w:rPr>
              <w:t>Monitorgesprek</w:t>
            </w:r>
          </w:p>
        </w:tc>
        <w:tc>
          <w:tcPr>
            <w:tcW w:type="dxa" w:w="264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31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160" w:line="259" w:lineRule="auto"/>
              <w:ind w:left="0" w:right="0" w:firstLine="0"/>
              <w:jc w:val="left"/>
              <w:outlineLvl w:val="9"/>
              <w:rPr>
                <w:rtl w:val="0"/>
              </w:rPr>
            </w:pPr>
            <w: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noFill/>
                </w14:textOutline>
                <w14:textFill>
                  <w14:solidFill>
                    <w14:srgbClr w14:val="000000"/>
                  </w14:solidFill>
                </w14:textFill>
              </w:rPr>
              <w:t xml:space="preserve">Joanneke en Astrid zijn hierbij geweest. Meerdere scholen geven elkaar feedback. Leverde niet veel op. Monitorgesprek en poppenklokken vallen weg, 2x/jaar worden resultaten besproken in een ander soort overleg met KIO. </w:t>
            </w:r>
          </w:p>
        </w:tc>
      </w:tr>
      <w:tr>
        <w:tblPrEx>
          <w:shd w:val="clear" w:color="auto" w:fill="cdd4e9"/>
        </w:tblPrEx>
        <w:trPr>
          <w:trHeight w:val="1217" w:hRule="atLeast"/>
        </w:trPr>
        <w:tc>
          <w:tcPr>
            <w:tcW w:type="dxa" w:w="319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shd w:val="nil" w:color="auto" w:fill="auto"/>
                <w:rtl w:val="0"/>
                <w:lang w:val="nl-NL"/>
              </w:rPr>
              <w:t>CITO / doorstroomtoets resultaten</w:t>
            </w:r>
          </w:p>
        </w:tc>
        <w:tc>
          <w:tcPr>
            <w:tcW w:type="dxa" w:w="264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31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160" w:line="259" w:lineRule="auto"/>
              <w:ind w:left="0" w:right="0" w:firstLine="0"/>
              <w:jc w:val="left"/>
              <w:outlineLvl w:val="9"/>
              <w:rPr>
                <w:rtl w:val="0"/>
              </w:rPr>
            </w:pPr>
            <w: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noFill/>
                </w14:textOutline>
                <w14:textFill>
                  <w14:solidFill>
                    <w14:srgbClr w14:val="000000"/>
                  </w14:solidFill>
                </w14:textFill>
              </w:rPr>
              <w:t xml:space="preserve">Met KIO gekeken naar schoolambitie en deze bijgesteld. </w:t>
            </w:r>
          </w:p>
          <w:p>
            <w:pPr>
              <w:keepNext w:val="0"/>
              <w:keepLines w:val="0"/>
              <w:pageBreakBefore w:val="0"/>
              <w:widowControl w:val="1"/>
              <w:shd w:val="clear" w:color="auto" w:fill="auto"/>
              <w:suppressAutoHyphens w:val="0"/>
              <w:bidi w:val="0"/>
              <w:spacing w:before="0" w:after="160" w:line="259" w:lineRule="auto"/>
              <w:ind w:left="0" w:right="0" w:firstLine="0"/>
              <w:jc w:val="left"/>
              <w:outlineLvl w:val="9"/>
              <w:rPr>
                <w:rtl w:val="0"/>
              </w:rPr>
            </w:pPr>
            <w: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noFill/>
                </w14:textOutline>
                <w14:textFill>
                  <w14:solidFill>
                    <w14:srgbClr w14:val="000000"/>
                  </w14:solidFill>
                </w14:textFill>
              </w:rPr>
              <w:t xml:space="preserve">Ambitie als bijlage onderaan notulen toegevoegd. </w:t>
            </w:r>
          </w:p>
        </w:tc>
      </w:tr>
      <w:tr>
        <w:tblPrEx>
          <w:shd w:val="clear" w:color="auto" w:fill="cdd4e9"/>
        </w:tblPrEx>
        <w:trPr>
          <w:trHeight w:val="780" w:hRule="atLeast"/>
        </w:trPr>
        <w:tc>
          <w:tcPr>
            <w:tcW w:type="dxa" w:w="319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shd w:val="nil" w:color="auto" w:fill="auto"/>
                <w:rtl w:val="0"/>
                <w:lang w:val="nl-NL"/>
              </w:rPr>
              <w:t>Voortgang, update, planning OGO werkgroepen: Burgerschap</w:t>
            </w:r>
            <w:r>
              <w:rPr>
                <w:shd w:val="nil" w:color="auto" w:fill="auto"/>
                <w:lang w:val="nl-NL"/>
              </w:rPr>
              <w:br w:type="textWrapping"/>
            </w:r>
            <w:r>
              <w:rPr>
                <w:shd w:val="nil" w:color="auto" w:fill="auto"/>
                <w:rtl w:val="0"/>
                <w:lang w:val="nl-NL"/>
              </w:rPr>
              <w:t>Ori</w:t>
            </w:r>
            <w:r>
              <w:rPr>
                <w:shd w:val="nil" w:color="auto" w:fill="auto"/>
                <w:rtl w:val="0"/>
                <w:lang w:val="nl-NL"/>
              </w:rPr>
              <w:t>ë</w:t>
            </w:r>
            <w:r>
              <w:rPr>
                <w:shd w:val="nil" w:color="auto" w:fill="auto"/>
                <w:rtl w:val="0"/>
                <w:lang w:val="nl-NL"/>
              </w:rPr>
              <w:t>ntatie op jezelf en de wereld</w:t>
            </w:r>
          </w:p>
        </w:tc>
        <w:tc>
          <w:tcPr>
            <w:tcW w:type="dxa" w:w="264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31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780" w:hRule="atLeast"/>
        </w:trPr>
        <w:tc>
          <w:tcPr>
            <w:tcW w:type="dxa" w:w="319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shd w:val="nil" w:color="auto" w:fill="auto"/>
                <w:rtl w:val="0"/>
                <w:lang w:val="nl-NL"/>
              </w:rPr>
              <w:t>Resultaten OGO observatie OGO grondlegger</w:t>
            </w:r>
          </w:p>
        </w:tc>
        <w:tc>
          <w:tcPr>
            <w:tcW w:type="dxa" w:w="264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31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160" w:line="259" w:lineRule="auto"/>
              <w:ind w:left="0" w:right="0" w:firstLine="0"/>
              <w:jc w:val="left"/>
              <w:outlineLvl w:val="9"/>
              <w:rPr>
                <w:rtl w:val="0"/>
              </w:rPr>
            </w:pPr>
            <w: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noFill/>
                </w14:textOutline>
                <w14:textFill>
                  <w14:solidFill>
                    <w14:srgbClr w14:val="000000"/>
                  </w14:solidFill>
                </w14:textFill>
              </w:rPr>
              <w:t>Het heeft praktische adviezen opgeleverd en nuttige informatie.</w:t>
            </w:r>
          </w:p>
        </w:tc>
      </w:tr>
      <w:tr>
        <w:tblPrEx>
          <w:shd w:val="clear" w:color="auto" w:fill="cdd4e9"/>
        </w:tblPrEx>
        <w:trPr>
          <w:trHeight w:val="226" w:hRule="atLeast"/>
        </w:trPr>
        <w:tc>
          <w:tcPr>
            <w:tcW w:type="dxa" w:w="319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pPr>
            <w:r>
              <w:rPr>
                <w:shd w:val="nil" w:color="auto" w:fill="auto"/>
                <w:rtl w:val="0"/>
                <w:lang w:val="nl-NL"/>
              </w:rPr>
              <w:t xml:space="preserve">Wvttk/Rondvraag </w:t>
            </w:r>
          </w:p>
        </w:tc>
        <w:tc>
          <w:tcPr>
            <w:tcW w:type="dxa" w:w="264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31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26" w:hRule="atLeast"/>
        </w:trPr>
        <w:tc>
          <w:tcPr>
            <w:tcW w:type="dxa" w:w="319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spacing w:after="0"/>
            </w:pPr>
            <w:r>
              <w:rPr>
                <w:shd w:val="nil" w:color="auto" w:fill="auto"/>
                <w:rtl w:val="0"/>
                <w:lang w:val="nl-NL"/>
              </w:rPr>
              <w:t>Sluiting</w:t>
            </w:r>
          </w:p>
        </w:tc>
        <w:tc>
          <w:tcPr>
            <w:tcW w:type="dxa" w:w="264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Normal.0"/>
              <w:spacing w:after="0"/>
            </w:pPr>
            <w:r>
              <w:rPr>
                <w:shd w:val="nil" w:color="auto" w:fill="auto"/>
                <w:rtl w:val="0"/>
                <w:lang w:val="nl-NL"/>
              </w:rPr>
              <w:t>Uiterlijk 20:30</w:t>
            </w:r>
          </w:p>
        </w:tc>
        <w:tc>
          <w:tcPr>
            <w:tcW w:type="dxa" w:w="31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26" w:hRule="atLeast"/>
        </w:trPr>
        <w:tc>
          <w:tcPr>
            <w:tcW w:type="dxa" w:w="319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264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31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26" w:hRule="atLeast"/>
        </w:trPr>
        <w:tc>
          <w:tcPr>
            <w:tcW w:type="dxa" w:w="319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264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31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bl>
    <w:p>
      <w:pPr>
        <w:pStyle w:val="Normal.0"/>
        <w:widowControl w:val="0"/>
        <w:spacing w:line="240" w:lineRule="auto"/>
        <w:rPr>
          <w:outline w:val="0"/>
          <w:color w:val="000000"/>
          <w:sz w:val="16"/>
          <w:szCs w:val="16"/>
          <w:u w:color="000000"/>
          <w14:textFill>
            <w14:solidFill>
              <w14:srgbClr w14:val="000000"/>
            </w14:solidFill>
          </w14:textFill>
        </w:rPr>
      </w:pPr>
    </w:p>
    <w:p>
      <w:pPr>
        <w:pStyle w:val="Normal.0"/>
        <w:widowControl w:val="0"/>
        <w:spacing w:line="240" w:lineRule="auto"/>
        <w:rPr>
          <w:outline w:val="0"/>
          <w:color w:val="000000"/>
          <w:sz w:val="16"/>
          <w:szCs w:val="16"/>
          <w:u w:color="000000"/>
          <w14:textFill>
            <w14:solidFill>
              <w14:srgbClr w14:val="000000"/>
            </w14:solidFill>
          </w14:textFill>
        </w:rPr>
      </w:pPr>
    </w:p>
    <w:p>
      <w:pPr>
        <w:pStyle w:val="Normal.0"/>
        <w:rPr>
          <w:outline w:val="0"/>
          <w:color w:val="000000"/>
          <w:sz w:val="24"/>
          <w:szCs w:val="24"/>
          <w:u w:color="000000"/>
          <w14:textFill>
            <w14:solidFill>
              <w14:srgbClr w14:val="000000"/>
            </w14:solidFill>
          </w14:textFill>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after="0" w:line="240" w:lineRule="auto"/>
        <w:rPr>
          <w:rFonts w:ascii="Helvetica" w:cs="Helvetica" w:hAnsi="Helvetica" w:eastAsia="Helvetica"/>
          <w:b w:val="0"/>
          <w:bCs w:val="0"/>
          <w:sz w:val="32"/>
          <w:szCs w:val="32"/>
        </w:rPr>
      </w:pPr>
      <w:r>
        <w:rPr>
          <w:rFonts w:ascii="Helvetica" w:hAnsi="Helvetica"/>
          <w:b w:val="1"/>
          <w:bCs w:val="1"/>
          <w:sz w:val="32"/>
          <w:szCs w:val="32"/>
          <w:rtl w:val="0"/>
          <w:lang w:val="nl-NL"/>
        </w:rPr>
        <w:t>Schoolambitie referentieniveaus te behalen op doorstroomtoets groep 8</w:t>
      </w:r>
      <w:r>
        <w:rPr>
          <w:rFonts w:ascii="Helvetica" w:hAnsi="Helvetica" w:hint="default"/>
          <w:b w:val="0"/>
          <w:bCs w:val="0"/>
          <w:sz w:val="32"/>
          <w:szCs w:val="32"/>
          <w:rtl w:val="0"/>
          <w:lang w:val="nl-NL"/>
        </w:rPr>
        <w:t>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after="0" w:line="240" w:lineRule="auto"/>
        <w:rPr>
          <w:rFonts w:ascii="Helvetica" w:cs="Helvetica" w:hAnsi="Helvetica" w:eastAsia="Helvetica"/>
          <w:sz w:val="24"/>
          <w:szCs w:val="24"/>
        </w:rPr>
      </w:pPr>
    </w:p>
    <w:tbl>
      <w:tblPr>
        <w:tblW w:w="105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760"/>
        <w:gridCol w:w="1760"/>
        <w:gridCol w:w="1760"/>
        <w:gridCol w:w="1760"/>
        <w:gridCol w:w="1760"/>
        <w:gridCol w:w="1760"/>
      </w:tblGrid>
      <w:tr>
        <w:tblPrEx>
          <w:shd w:val="clear" w:color="auto" w:fill="cdd4e9"/>
        </w:tblPrEx>
        <w:trPr>
          <w:trHeight w:val="780" w:hRule="atLeast"/>
        </w:trPr>
        <w:tc>
          <w:tcPr>
            <w:tcW w:type="dxa" w:w="3520"/>
            <w:gridSpan w:val="2"/>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9bc1e5"/>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 w:val="left" w:pos="2160"/>
                <w:tab w:val="left" w:pos="288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Rekenen Wiskunde</w:t>
            </w:r>
          </w:p>
        </w:tc>
        <w:tc>
          <w:tcPr>
            <w:tcW w:type="dxa" w:w="3520"/>
            <w:gridSpan w:val="2"/>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9bc1e5"/>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 w:val="left" w:pos="2160"/>
                <w:tab w:val="left" w:pos="288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Taalverzorging (spelling)</w:t>
            </w:r>
          </w:p>
        </w:tc>
        <w:tc>
          <w:tcPr>
            <w:tcW w:type="dxa" w:w="3520"/>
            <w:gridSpan w:val="2"/>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9bc1e5"/>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 w:val="left" w:pos="2160"/>
                <w:tab w:val="left" w:pos="288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Begrijpend lezen</w:t>
            </w:r>
          </w:p>
        </w:tc>
      </w:tr>
      <w:tr>
        <w:tblPrEx>
          <w:shd w:val="clear" w:color="auto" w:fill="cdd4e9"/>
        </w:tblPrEx>
        <w:trPr>
          <w:trHeight w:val="400" w:hRule="atLeast"/>
        </w:trPr>
        <w:tc>
          <w:tcPr>
            <w:tcW w:type="dxa" w:w="176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1F</w:t>
            </w:r>
          </w:p>
        </w:tc>
        <w:tc>
          <w:tcPr>
            <w:tcW w:type="dxa" w:w="176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1S</w:t>
            </w:r>
          </w:p>
        </w:tc>
        <w:tc>
          <w:tcPr>
            <w:tcW w:type="dxa" w:w="176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1F</w:t>
            </w:r>
          </w:p>
        </w:tc>
        <w:tc>
          <w:tcPr>
            <w:tcW w:type="dxa" w:w="176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2F</w:t>
            </w:r>
          </w:p>
        </w:tc>
        <w:tc>
          <w:tcPr>
            <w:tcW w:type="dxa" w:w="176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1F</w:t>
            </w:r>
          </w:p>
        </w:tc>
        <w:tc>
          <w:tcPr>
            <w:tcW w:type="dxa" w:w="176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2F</w:t>
            </w:r>
          </w:p>
        </w:tc>
      </w:tr>
      <w:tr>
        <w:tblPrEx>
          <w:shd w:val="clear" w:color="auto" w:fill="cdd4e9"/>
        </w:tblPrEx>
        <w:trPr>
          <w:trHeight w:val="400" w:hRule="atLeast"/>
        </w:trPr>
        <w:tc>
          <w:tcPr>
            <w:tcW w:type="dxa" w:w="176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dd4e9"/>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100%</w:t>
            </w:r>
          </w:p>
        </w:tc>
        <w:tc>
          <w:tcPr>
            <w:tcW w:type="dxa" w:w="176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dd4e9"/>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55%</w:t>
            </w:r>
          </w:p>
        </w:tc>
        <w:tc>
          <w:tcPr>
            <w:tcW w:type="dxa" w:w="176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dd4e9"/>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100%</w:t>
            </w:r>
          </w:p>
        </w:tc>
        <w:tc>
          <w:tcPr>
            <w:tcW w:type="dxa" w:w="176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dd4e9"/>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65%</w:t>
            </w:r>
          </w:p>
        </w:tc>
        <w:tc>
          <w:tcPr>
            <w:tcW w:type="dxa" w:w="176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dd4e9"/>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100%</w:t>
            </w:r>
          </w:p>
        </w:tc>
        <w:tc>
          <w:tcPr>
            <w:tcW w:type="dxa" w:w="176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dd4e9"/>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80%</w:t>
            </w:r>
          </w:p>
        </w:tc>
      </w:tr>
    </w:tbl>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after="0" w:line="240" w:lineRule="auto"/>
        <w:rPr>
          <w:rFonts w:ascii="Helvetica" w:cs="Helvetica" w:hAnsi="Helvetica" w:eastAsia="Helvetica"/>
          <w:sz w:val="32"/>
          <w:szCs w:val="32"/>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after="0" w:line="240" w:lineRule="auto"/>
        <w:rPr>
          <w:rFonts w:ascii="Helvetica" w:cs="Helvetica" w:hAnsi="Helvetica" w:eastAsia="Helvetica"/>
          <w:sz w:val="32"/>
          <w:szCs w:val="32"/>
        </w:rPr>
      </w:pPr>
      <w:r>
        <w:rPr>
          <w:rFonts w:ascii="Helvetica" w:hAnsi="Helvetica" w:hint="default"/>
          <w:sz w:val="32"/>
          <w:szCs w:val="32"/>
          <w:rtl w:val="0"/>
          <w:lang w:val="nl-NL"/>
        </w:rPr>
        <w:t>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after="0" w:line="240" w:lineRule="auto"/>
        <w:rPr>
          <w:rFonts w:ascii="Helvetica" w:cs="Helvetica" w:hAnsi="Helvetica" w:eastAsia="Helvetica"/>
          <w:sz w:val="24"/>
          <w:szCs w:val="24"/>
        </w:rPr>
      </w:pPr>
    </w:p>
    <w:tbl>
      <w:tblPr>
        <w:tblW w:w="902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797"/>
        <w:gridCol w:w="1805"/>
        <w:gridCol w:w="1806"/>
        <w:gridCol w:w="1806"/>
        <w:gridCol w:w="1806"/>
      </w:tblGrid>
      <w:tr>
        <w:tblPrEx>
          <w:shd w:val="clear" w:color="auto" w:fill="cdd4e9"/>
        </w:tblPrEx>
        <w:trPr>
          <w:trHeight w:val="780" w:hRule="atLeast"/>
        </w:trPr>
        <w:tc>
          <w:tcPr>
            <w:tcW w:type="dxa" w:w="1797"/>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a5c9eb"/>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Schoolweging</w:t>
            </w:r>
          </w:p>
        </w:tc>
        <w:tc>
          <w:tcPr>
            <w:tcW w:type="dxa" w:w="1805"/>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a5c9eb"/>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Signaleringswaarde % 1F</w:t>
            </w:r>
          </w:p>
        </w:tc>
        <w:tc>
          <w:tcPr>
            <w:tcW w:type="dxa" w:w="1805"/>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a5c9eb"/>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Landelijk gemiddelde % 1F</w:t>
            </w:r>
          </w:p>
        </w:tc>
        <w:tc>
          <w:tcPr>
            <w:tcW w:type="dxa" w:w="1805"/>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a5c9eb"/>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Signaleringswaarde % 1S/2F</w:t>
            </w:r>
          </w:p>
        </w:tc>
        <w:tc>
          <w:tcPr>
            <w:tcW w:type="dxa" w:w="1805"/>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a5c9eb"/>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Landelijk gemiddelde % 1S/2F</w:t>
            </w:r>
          </w:p>
        </w:tc>
      </w:tr>
      <w:tr>
        <w:tblPrEx>
          <w:shd w:val="clear" w:color="auto" w:fill="cdd4e9"/>
        </w:tblPrEx>
        <w:trPr>
          <w:trHeight w:val="400" w:hRule="atLeast"/>
        </w:trPr>
        <w:tc>
          <w:tcPr>
            <w:tcW w:type="dxa" w:w="1797"/>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27,28</w:t>
            </w:r>
          </w:p>
        </w:tc>
        <w:tc>
          <w:tcPr>
            <w:tcW w:type="dxa" w:w="1805"/>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85,0</w:t>
            </w:r>
          </w:p>
        </w:tc>
        <w:tc>
          <w:tcPr>
            <w:tcW w:type="dxa" w:w="1805"/>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96,6</w:t>
            </w:r>
          </w:p>
        </w:tc>
        <w:tc>
          <w:tcPr>
            <w:tcW w:type="dxa" w:w="1805"/>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50,1</w:t>
            </w:r>
          </w:p>
        </w:tc>
        <w:tc>
          <w:tcPr>
            <w:tcW w:type="dxa" w:w="1805"/>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61,4</w:t>
            </w:r>
          </w:p>
        </w:tc>
      </w:tr>
    </w:tbl>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after="0" w:line="240" w:lineRule="auto"/>
        <w:rPr>
          <w:rFonts w:ascii="Helvetica" w:cs="Helvetica" w:hAnsi="Helvetica" w:eastAsia="Helvetica"/>
          <w:sz w:val="32"/>
          <w:szCs w:val="32"/>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after="0" w:line="240" w:lineRule="auto"/>
        <w:rPr>
          <w:rFonts w:ascii="Helvetica" w:cs="Helvetica" w:hAnsi="Helvetica" w:eastAsia="Helvetica"/>
          <w:sz w:val="32"/>
          <w:szCs w:val="32"/>
        </w:rPr>
      </w:pPr>
      <w:r>
        <w:rPr>
          <w:rFonts w:ascii="Helvetica" w:hAnsi="Helvetica" w:hint="default"/>
          <w:sz w:val="32"/>
          <w:szCs w:val="32"/>
          <w:rtl w:val="0"/>
          <w:lang w:val="nl-NL"/>
        </w:rPr>
        <w:t>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after="0" w:line="240" w:lineRule="auto"/>
        <w:rPr>
          <w:rFonts w:ascii="Helvetica" w:cs="Helvetica" w:hAnsi="Helvetica" w:eastAsia="Helvetica"/>
          <w:sz w:val="24"/>
          <w:szCs w:val="24"/>
        </w:rPr>
      </w:pPr>
    </w:p>
    <w:tbl>
      <w:tblPr>
        <w:tblW w:w="902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284"/>
        <w:gridCol w:w="1277"/>
        <w:gridCol w:w="1276"/>
        <w:gridCol w:w="1276"/>
        <w:gridCol w:w="1276"/>
        <w:gridCol w:w="1276"/>
        <w:gridCol w:w="1355"/>
      </w:tblGrid>
      <w:tr>
        <w:tblPrEx>
          <w:shd w:val="clear" w:color="auto" w:fill="cdd4e9"/>
        </w:tblPrEx>
        <w:trPr>
          <w:trHeight w:val="400" w:hRule="atLeast"/>
        </w:trPr>
        <w:tc>
          <w:tcPr>
            <w:tcW w:type="dxa" w:w="1284"/>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a5c9eb"/>
            <w:tcMar>
              <w:top w:type="dxa" w:w="20"/>
              <w:left w:type="dxa" w:w="20"/>
              <w:bottom w:type="dxa" w:w="20"/>
              <w:right w:type="dxa" w:w="20"/>
            </w:tcMar>
            <w:vAlign w:val="top"/>
          </w:tcPr>
          <w:p>
            <w:pPr>
              <w:keepNext w:val="0"/>
              <w:keepLines w:val="0"/>
              <w:pageBreakBefore w:val="0"/>
              <w:widowControl w:val="1"/>
              <w:shd w:val="clear" w:color="auto" w:fill="auto"/>
              <w:tabs>
                <w:tab w:val="left" w:pos="72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Schoolweging</w:t>
            </w:r>
          </w:p>
        </w:tc>
        <w:tc>
          <w:tcPr>
            <w:tcW w:type="dxa" w:w="1276"/>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a5c9eb"/>
            <w:tcMar>
              <w:top w:type="dxa" w:w="20"/>
              <w:left w:type="dxa" w:w="20"/>
              <w:bottom w:type="dxa" w:w="20"/>
              <w:right w:type="dxa" w:w="20"/>
            </w:tcMar>
            <w:vAlign w:val="top"/>
          </w:tcPr>
          <w:p>
            <w:pPr>
              <w:keepNext w:val="0"/>
              <w:keepLines w:val="0"/>
              <w:pageBreakBefore w:val="0"/>
              <w:widowControl w:val="1"/>
              <w:shd w:val="clear" w:color="auto" w:fill="auto"/>
              <w:tabs>
                <w:tab w:val="left" w:pos="72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 1F Lezen</w:t>
            </w:r>
          </w:p>
        </w:tc>
        <w:tc>
          <w:tcPr>
            <w:tcW w:type="dxa" w:w="1276"/>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a5c9eb"/>
            <w:tcMar>
              <w:top w:type="dxa" w:w="20"/>
              <w:left w:type="dxa" w:w="20"/>
              <w:bottom w:type="dxa" w:w="20"/>
              <w:right w:type="dxa" w:w="20"/>
            </w:tcMar>
            <w:vAlign w:val="top"/>
          </w:tcPr>
          <w:p>
            <w:pPr>
              <w:keepNext w:val="0"/>
              <w:keepLines w:val="0"/>
              <w:pageBreakBefore w:val="0"/>
              <w:widowControl w:val="1"/>
              <w:shd w:val="clear" w:color="auto" w:fill="auto"/>
              <w:tabs>
                <w:tab w:val="left" w:pos="72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 1S/2F lezen</w:t>
            </w:r>
          </w:p>
        </w:tc>
        <w:tc>
          <w:tcPr>
            <w:tcW w:type="dxa" w:w="1276"/>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a5c9eb"/>
            <w:tcMar>
              <w:top w:type="dxa" w:w="20"/>
              <w:left w:type="dxa" w:w="20"/>
              <w:bottom w:type="dxa" w:w="20"/>
              <w:right w:type="dxa" w:w="20"/>
            </w:tcMar>
            <w:vAlign w:val="top"/>
          </w:tcPr>
          <w:p>
            <w:pPr>
              <w:keepNext w:val="0"/>
              <w:keepLines w:val="0"/>
              <w:pageBreakBefore w:val="0"/>
              <w:widowControl w:val="1"/>
              <w:shd w:val="clear" w:color="auto" w:fill="auto"/>
              <w:tabs>
                <w:tab w:val="left" w:pos="72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 1F TV</w:t>
            </w:r>
          </w:p>
        </w:tc>
        <w:tc>
          <w:tcPr>
            <w:tcW w:type="dxa" w:w="1276"/>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a5c9eb"/>
            <w:tcMar>
              <w:top w:type="dxa" w:w="20"/>
              <w:left w:type="dxa" w:w="20"/>
              <w:bottom w:type="dxa" w:w="20"/>
              <w:right w:type="dxa" w:w="20"/>
            </w:tcMar>
            <w:vAlign w:val="top"/>
          </w:tcPr>
          <w:p>
            <w:pPr>
              <w:keepNext w:val="0"/>
              <w:keepLines w:val="0"/>
              <w:pageBreakBefore w:val="0"/>
              <w:widowControl w:val="1"/>
              <w:shd w:val="clear" w:color="auto" w:fill="auto"/>
              <w:tabs>
                <w:tab w:val="left" w:pos="72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 1S/2F TV</w:t>
            </w:r>
          </w:p>
        </w:tc>
        <w:tc>
          <w:tcPr>
            <w:tcW w:type="dxa" w:w="1276"/>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a5c9eb"/>
            <w:tcMar>
              <w:top w:type="dxa" w:w="20"/>
              <w:left w:type="dxa" w:w="20"/>
              <w:bottom w:type="dxa" w:w="20"/>
              <w:right w:type="dxa" w:w="20"/>
            </w:tcMar>
            <w:vAlign w:val="top"/>
          </w:tcPr>
          <w:p>
            <w:pPr>
              <w:keepNext w:val="0"/>
              <w:keepLines w:val="0"/>
              <w:pageBreakBefore w:val="0"/>
              <w:widowControl w:val="1"/>
              <w:shd w:val="clear" w:color="auto" w:fill="auto"/>
              <w:tabs>
                <w:tab w:val="left" w:pos="72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 1F Rekenen</w:t>
            </w:r>
          </w:p>
        </w:tc>
        <w:tc>
          <w:tcPr>
            <w:tcW w:type="dxa" w:w="1354"/>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a5c9eb"/>
            <w:tcMar>
              <w:top w:type="dxa" w:w="20"/>
              <w:left w:type="dxa" w:w="20"/>
              <w:bottom w:type="dxa" w:w="20"/>
              <w:right w:type="dxa" w:w="20"/>
            </w:tcMar>
            <w:vAlign w:val="top"/>
          </w:tcPr>
          <w:p>
            <w:pPr>
              <w:keepNext w:val="0"/>
              <w:keepLines w:val="0"/>
              <w:pageBreakBefore w:val="0"/>
              <w:widowControl w:val="1"/>
              <w:shd w:val="clear" w:color="auto" w:fill="auto"/>
              <w:tabs>
                <w:tab w:val="left" w:pos="72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 1S Rekenen</w:t>
            </w:r>
          </w:p>
        </w:tc>
      </w:tr>
      <w:tr>
        <w:tblPrEx>
          <w:shd w:val="clear" w:color="auto" w:fill="cdd4e9"/>
        </w:tblPrEx>
        <w:trPr>
          <w:trHeight w:val="400" w:hRule="atLeast"/>
        </w:trPr>
        <w:tc>
          <w:tcPr>
            <w:tcW w:type="dxa" w:w="1284"/>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27,28</w:t>
            </w:r>
          </w:p>
        </w:tc>
        <w:tc>
          <w:tcPr>
            <w:tcW w:type="dxa" w:w="1276"/>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98,7</w:t>
            </w:r>
          </w:p>
        </w:tc>
        <w:tc>
          <w:tcPr>
            <w:tcW w:type="dxa" w:w="1276"/>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77,1</w:t>
            </w:r>
          </w:p>
        </w:tc>
        <w:tc>
          <w:tcPr>
            <w:tcW w:type="dxa" w:w="1276"/>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97,4</w:t>
            </w:r>
          </w:p>
        </w:tc>
        <w:tc>
          <w:tcPr>
            <w:tcW w:type="dxa" w:w="1276"/>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60,9</w:t>
            </w:r>
          </w:p>
        </w:tc>
        <w:tc>
          <w:tcPr>
            <w:tcW w:type="dxa" w:w="1276"/>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93,7</w:t>
            </w:r>
          </w:p>
        </w:tc>
        <w:tc>
          <w:tcPr>
            <w:tcW w:type="dxa" w:w="1354"/>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46,2</w:t>
            </w:r>
          </w:p>
        </w:tc>
      </w:tr>
    </w:tbl>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after="0" w:line="240" w:lineRule="auto"/>
        <w:rPr>
          <w:rFonts w:ascii="Helvetica" w:cs="Helvetica" w:hAnsi="Helvetica" w:eastAsia="Helvetica"/>
          <w:sz w:val="32"/>
          <w:szCs w:val="32"/>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after="0" w:line="240" w:lineRule="auto"/>
        <w:rPr>
          <w:rFonts w:ascii="Helvetica" w:cs="Helvetica" w:hAnsi="Helvetica" w:eastAsia="Helvetica"/>
          <w:sz w:val="32"/>
          <w:szCs w:val="32"/>
        </w:rPr>
      </w:pPr>
      <w:r>
        <w:rPr>
          <w:rFonts w:ascii="Helvetica" w:hAnsi="Helvetica" w:hint="default"/>
          <w:sz w:val="32"/>
          <w:szCs w:val="32"/>
          <w:rtl w:val="0"/>
          <w:lang w:val="nl-NL"/>
        </w:rPr>
        <w:t>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after="0" w:line="240" w:lineRule="auto"/>
        <w:rPr>
          <w:rFonts w:ascii="Helvetica" w:cs="Helvetica" w:hAnsi="Helvetica" w:eastAsia="Helvetica"/>
          <w:sz w:val="32"/>
          <w:szCs w:val="32"/>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after="0" w:line="240" w:lineRule="auto"/>
        <w:rPr>
          <w:rFonts w:ascii="Helvetica" w:cs="Helvetica" w:hAnsi="Helvetica" w:eastAsia="Helvetica"/>
          <w:sz w:val="32"/>
          <w:szCs w:val="32"/>
        </w:rPr>
      </w:pPr>
    </w:p>
    <w:tbl>
      <w:tblPr>
        <w:tblW w:w="902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752"/>
        <w:gridCol w:w="3142"/>
        <w:gridCol w:w="3126"/>
      </w:tblGrid>
      <w:tr>
        <w:tblPrEx>
          <w:shd w:val="clear" w:color="auto" w:fill="cdd4e9"/>
        </w:tblPrEx>
        <w:trPr>
          <w:trHeight w:val="1160" w:hRule="atLeast"/>
        </w:trPr>
        <w:tc>
          <w:tcPr>
            <w:tcW w:type="dxa" w:w="2752"/>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9bc1e5"/>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 w:val="left" w:pos="216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Schoolambitie</w:t>
            </w:r>
            <w:r>
              <w:rPr>
                <w:rFonts w:ascii="Helvetica" w:cs="Arial Unicode MS" w:hAnsi="Helvetica" w:eastAsia="Arial Unicode MS" w:hint="default"/>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 </w:t>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(schoolnorm)</w:t>
            </w:r>
            <w:r>
              <w:rPr>
                <w:rFonts w:ascii="Helvetica" w:cs="Arial Unicode MS" w:hAnsi="Helvetica" w:eastAsia="Arial Unicode MS" w:hint="default"/>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 </w:t>
            </w:r>
          </w:p>
          <w:p>
            <w:pPr>
              <w:keepNext w:val="0"/>
              <w:keepLines w:val="0"/>
              <w:pageBreakBefore w:val="0"/>
              <w:widowControl w:val="1"/>
              <w:shd w:val="clear" w:color="auto" w:fill="auto"/>
              <w:tabs>
                <w:tab w:val="left" w:pos="720"/>
                <w:tab w:val="left" w:pos="1440"/>
                <w:tab w:val="left" w:pos="216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 I-V scores</w:t>
            </w:r>
          </w:p>
        </w:tc>
        <w:tc>
          <w:tcPr>
            <w:tcW w:type="dxa" w:w="3142"/>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9bc1e5"/>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 w:val="left" w:pos="2160"/>
                <w:tab w:val="left" w:pos="288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Bijpassend referentieniveau</w:t>
            </w:r>
          </w:p>
        </w:tc>
        <w:tc>
          <w:tcPr>
            <w:tcW w:type="dxa" w:w="3125"/>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9bc1e5"/>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 w:val="left" w:pos="2160"/>
                <w:tab w:val="left" w:pos="288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Bijpassend niveau VO</w:t>
            </w:r>
          </w:p>
        </w:tc>
      </w:tr>
      <w:tr>
        <w:tblPrEx>
          <w:shd w:val="clear" w:color="auto" w:fill="cdd4e9"/>
        </w:tblPrEx>
        <w:trPr>
          <w:trHeight w:val="400" w:hRule="atLeast"/>
        </w:trPr>
        <w:tc>
          <w:tcPr>
            <w:tcW w:type="dxa" w:w="2752"/>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 w:val="left" w:pos="216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I /I+ score:</w:t>
            </w:r>
            <w:r>
              <w:rPr>
                <w:rFonts w:ascii="Helvetica" w:cs="Arial Unicode MS" w:hAnsi="Helvetica" w:eastAsia="Arial Unicode MS" w:hint="default"/>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 </w:t>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25%</w:t>
            </w:r>
          </w:p>
        </w:tc>
        <w:tc>
          <w:tcPr>
            <w:tcW w:type="dxa" w:w="3142"/>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 w:val="left" w:pos="2160"/>
                <w:tab w:val="left" w:pos="288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2F/1S</w:t>
            </w:r>
          </w:p>
        </w:tc>
        <w:tc>
          <w:tcPr>
            <w:tcW w:type="dxa" w:w="3125"/>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 w:val="left" w:pos="2160"/>
                <w:tab w:val="left" w:pos="288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VWO en HAVO/VWO</w:t>
            </w:r>
          </w:p>
        </w:tc>
      </w:tr>
      <w:tr>
        <w:tblPrEx>
          <w:shd w:val="clear" w:color="auto" w:fill="cdd4e9"/>
        </w:tblPrEx>
        <w:trPr>
          <w:trHeight w:val="780" w:hRule="atLeast"/>
        </w:trPr>
        <w:tc>
          <w:tcPr>
            <w:tcW w:type="dxa" w:w="2752"/>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dd4e9"/>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 w:val="left" w:pos="216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II-III score:</w:t>
            </w:r>
            <w:r>
              <w:rPr>
                <w:rFonts w:ascii="Helvetica" w:cs="Arial Unicode MS" w:hAnsi="Helvetica" w:eastAsia="Arial Unicode MS" w:hint="default"/>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 </w:t>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40%</w:t>
            </w:r>
          </w:p>
        </w:tc>
        <w:tc>
          <w:tcPr>
            <w:tcW w:type="dxa" w:w="3142"/>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dd4e9"/>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 w:val="left" w:pos="2160"/>
                <w:tab w:val="left" w:pos="288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2F/1S (I -III score is</w:t>
            </w:r>
            <w:r>
              <w:rPr>
                <w:rFonts w:ascii="Helvetica" w:cs="Arial Unicode MS" w:hAnsi="Helvetica" w:eastAsia="Arial Unicode MS" w:hint="default"/>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 </w:t>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samen</w:t>
            </w:r>
            <w:r>
              <w:rPr>
                <w:rFonts w:ascii="Helvetica" w:cs="Arial Unicode MS" w:hAnsi="Helvetica" w:eastAsia="Arial Unicode MS" w:hint="default"/>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 </w:t>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65%)</w:t>
            </w:r>
          </w:p>
        </w:tc>
        <w:tc>
          <w:tcPr>
            <w:tcW w:type="dxa" w:w="3125"/>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dd4e9"/>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 w:val="left" w:pos="2160"/>
                <w:tab w:val="left" w:pos="288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HAVO, T/HAVO en VMBO-T</w:t>
            </w:r>
          </w:p>
        </w:tc>
      </w:tr>
      <w:tr>
        <w:tblPrEx>
          <w:shd w:val="clear" w:color="auto" w:fill="cdd4e9"/>
        </w:tblPrEx>
        <w:trPr>
          <w:trHeight w:val="400" w:hRule="atLeast"/>
        </w:trPr>
        <w:tc>
          <w:tcPr>
            <w:tcW w:type="dxa" w:w="2752"/>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 w:val="left" w:pos="216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IV-V score:</w:t>
            </w:r>
            <w:r>
              <w:rPr>
                <w:rFonts w:ascii="Helvetica" w:cs="Arial Unicode MS" w:hAnsi="Helvetica" w:eastAsia="Arial Unicode MS" w:hint="default"/>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 </w:t>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35%</w:t>
            </w:r>
          </w:p>
        </w:tc>
        <w:tc>
          <w:tcPr>
            <w:tcW w:type="dxa" w:w="3142"/>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 w:val="left" w:pos="2160"/>
                <w:tab w:val="left" w:pos="288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1F (100%)</w:t>
            </w:r>
          </w:p>
        </w:tc>
        <w:tc>
          <w:tcPr>
            <w:tcW w:type="dxa" w:w="3125"/>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7eaf4"/>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 w:val="left" w:pos="2160"/>
                <w:tab w:val="left" w:pos="288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BK en BB</w:t>
            </w:r>
          </w:p>
        </w:tc>
      </w:tr>
      <w:tr>
        <w:tblPrEx>
          <w:shd w:val="clear" w:color="auto" w:fill="cdd4e9"/>
        </w:tblPrEx>
        <w:trPr>
          <w:trHeight w:val="400" w:hRule="atLeast"/>
        </w:trPr>
        <w:tc>
          <w:tcPr>
            <w:tcW w:type="dxa" w:w="2752"/>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dd4e9"/>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 w:val="left" w:pos="216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V- score: 0%</w:t>
            </w:r>
          </w:p>
        </w:tc>
        <w:tc>
          <w:tcPr>
            <w:tcW w:type="dxa" w:w="3142"/>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dd4e9"/>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 w:val="left" w:pos="2160"/>
                <w:tab w:val="left" w:pos="288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w:t>
            </w:r>
          </w:p>
        </w:tc>
        <w:tc>
          <w:tcPr>
            <w:tcW w:type="dxa" w:w="3125"/>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dd4e9"/>
            <w:tcMar>
              <w:top w:type="dxa" w:w="20"/>
              <w:left w:type="dxa" w:w="20"/>
              <w:bottom w:type="dxa" w:w="20"/>
              <w:right w:type="dxa" w:w="20"/>
            </w:tcMar>
            <w:vAlign w:val="top"/>
          </w:tcPr>
          <w:p>
            <w:pPr>
              <w:keepNext w:val="0"/>
              <w:keepLines w:val="0"/>
              <w:pageBreakBefore w:val="0"/>
              <w:widowControl w:val="1"/>
              <w:shd w:val="clear" w:color="auto" w:fill="auto"/>
              <w:tabs>
                <w:tab w:val="left" w:pos="720"/>
                <w:tab w:val="left" w:pos="1440"/>
                <w:tab w:val="left" w:pos="2160"/>
                <w:tab w:val="left" w:pos="2880"/>
              </w:tabs>
              <w:suppressAutoHyphens w:val="1"/>
              <w:bidi w:val="0"/>
              <w:spacing w:before="0" w:after="0" w:line="240" w:lineRule="auto"/>
              <w:ind w:left="0" w:right="0" w:firstLine="0"/>
              <w:jc w:val="left"/>
              <w:outlineLvl w:val="0"/>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32"/>
                <w:szCs w:val="32"/>
                <w:u w:val="none"/>
                <w:shd w:val="nil" w:color="auto" w:fill="auto"/>
                <w:vertAlign w:val="baseline"/>
                <w:rtl w:val="0"/>
                <w14:textOutline w14:w="12700" w14:cap="flat">
                  <w14:noFill/>
                  <w14:miter w14:lim="400000"/>
                </w14:textOutline>
                <w14:textFill>
                  <w14:solidFill>
                    <w14:srgbClr w14:val="000000"/>
                  </w14:solidFill>
                </w14:textFill>
              </w:rPr>
              <w:t>PRO en VSO</w:t>
            </w:r>
          </w:p>
        </w:tc>
      </w:tr>
    </w:tbl>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after="0" w:line="240" w:lineRule="auto"/>
      </w:pPr>
      <w:r>
        <w:rPr>
          <w:rFonts w:ascii="Helvetica" w:cs="Helvetica" w:hAnsi="Helvetica" w:eastAsia="Helvetica"/>
          <w:sz w:val="32"/>
          <w:szCs w:val="32"/>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